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08C9" w14:textId="29FDB7DF" w:rsidR="00F2649D" w:rsidRPr="00C65DA1" w:rsidRDefault="00F2649D" w:rsidP="00086CEB">
      <w:pPr>
        <w:pStyle w:val="Textoindependiente"/>
        <w:tabs>
          <w:tab w:val="left" w:pos="2993"/>
          <w:tab w:val="left" w:pos="6889"/>
        </w:tabs>
        <w:kinsoku w:val="0"/>
        <w:overflowPunct w:val="0"/>
        <w:spacing w:before="79"/>
        <w:ind w:left="274"/>
        <w:jc w:val="right"/>
        <w:rPr>
          <w:rFonts w:ascii="Helvetica Light" w:hAnsi="Helvetica Light"/>
          <w:color w:val="2F5496"/>
          <w:spacing w:val="-10"/>
          <w:lang w:val="es-ES"/>
        </w:rPr>
      </w:pPr>
      <w:r>
        <w:rPr>
          <w:b/>
          <w:bCs/>
          <w:sz w:val="24"/>
          <w:szCs w:val="24"/>
          <w:lang w:val="es"/>
        </w:rPr>
        <w:tab/>
      </w:r>
      <w:r w:rsidR="00086CEB">
        <w:rPr>
          <w:color w:val="2F5496"/>
          <w:lang w:val="es"/>
        </w:rPr>
        <w:t>H</w:t>
      </w:r>
      <w:r w:rsidR="00C7239B">
        <w:rPr>
          <w:color w:val="2F5496"/>
          <w:lang w:val="es"/>
        </w:rPr>
        <w:t>2.</w:t>
      </w:r>
      <w:r>
        <w:rPr>
          <w:lang w:val="es"/>
        </w:rPr>
        <w:t xml:space="preserve"> </w:t>
      </w:r>
      <w:r w:rsidR="00216D28">
        <w:rPr>
          <w:color w:val="2F5496"/>
          <w:lang w:val="es"/>
        </w:rPr>
        <w:t>5</w:t>
      </w:r>
    </w:p>
    <w:p w14:paraId="2C18FB76" w14:textId="77777777" w:rsidR="00F2649D" w:rsidRPr="00C65DA1" w:rsidRDefault="00F2649D">
      <w:pPr>
        <w:pStyle w:val="Textoindependiente"/>
        <w:kinsoku w:val="0"/>
        <w:overflowPunct w:val="0"/>
        <w:rPr>
          <w:b/>
          <w:bCs/>
          <w:sz w:val="28"/>
          <w:szCs w:val="28"/>
          <w:lang w:val="es-ES"/>
        </w:rPr>
      </w:pPr>
    </w:p>
    <w:p w14:paraId="55739BD5" w14:textId="77777777" w:rsidR="00F2649D" w:rsidRPr="00C65DA1" w:rsidRDefault="009B2474" w:rsidP="00086CEB">
      <w:pPr>
        <w:pStyle w:val="Ttulo"/>
        <w:kinsoku w:val="0"/>
        <w:overflowPunct w:val="0"/>
        <w:spacing w:line="242" w:lineRule="auto"/>
        <w:ind w:left="0" w:firstLine="0"/>
        <w:jc w:val="left"/>
        <w:rPr>
          <w:rFonts w:ascii="Helvetica Light" w:hAnsi="Helvetica Light"/>
          <w:b w:val="0"/>
          <w:bCs w:val="0"/>
          <w:sz w:val="32"/>
          <w:szCs w:val="32"/>
          <w:lang w:val="es-ES"/>
        </w:rPr>
      </w:pPr>
      <w:r w:rsidRPr="00086CEB">
        <w:rPr>
          <w:b w:val="0"/>
          <w:bCs w:val="0"/>
          <w:spacing w:val="-2"/>
          <w:sz w:val="32"/>
          <w:szCs w:val="32"/>
          <w:lang w:val="es"/>
        </w:rPr>
        <w:t>Aprendizaje no formal: los diferentes niveles de compromiso</w:t>
      </w:r>
    </w:p>
    <w:p w14:paraId="4F2E1C89" w14:textId="77777777" w:rsidR="00F2649D" w:rsidRPr="00C65DA1" w:rsidRDefault="00F2649D">
      <w:pPr>
        <w:pStyle w:val="Textoindependiente"/>
        <w:kinsoku w:val="0"/>
        <w:overflowPunct w:val="0"/>
        <w:rPr>
          <w:rFonts w:ascii="Helvetica Light" w:hAnsi="Helvetica Light"/>
          <w:sz w:val="56"/>
          <w:szCs w:val="56"/>
          <w:lang w:val="es-ES"/>
        </w:rPr>
      </w:pPr>
    </w:p>
    <w:p w14:paraId="37098BA9" w14:textId="77777777" w:rsidR="00907385" w:rsidRPr="00C65DA1" w:rsidRDefault="00907385" w:rsidP="009B2474">
      <w:pPr>
        <w:pStyle w:val="Ttulo1"/>
        <w:tabs>
          <w:tab w:val="left" w:pos="684"/>
        </w:tabs>
        <w:kinsoku w:val="0"/>
        <w:overflowPunct w:val="0"/>
        <w:spacing w:before="468"/>
        <w:ind w:left="0" w:firstLine="0"/>
        <w:rPr>
          <w:rFonts w:ascii="Helvetica Light" w:hAnsi="Helvetica Light"/>
          <w:b w:val="0"/>
          <w:bCs w:val="0"/>
          <w:color w:val="000000"/>
          <w:sz w:val="22"/>
          <w:szCs w:val="22"/>
          <w:lang w:val="es-ES"/>
        </w:rPr>
      </w:pPr>
    </w:p>
    <w:p w14:paraId="043FAEB6" w14:textId="77777777" w:rsidR="00907385" w:rsidRPr="00C65DA1" w:rsidRDefault="00907385" w:rsidP="00907385">
      <w:pPr>
        <w:pStyle w:val="Textoindependiente"/>
        <w:kinsoku w:val="0"/>
        <w:overflowPunct w:val="0"/>
        <w:spacing w:before="1"/>
        <w:rPr>
          <w:rFonts w:ascii="Helvetica Light" w:hAnsi="Helvetica Light"/>
          <w:sz w:val="28"/>
          <w:szCs w:val="28"/>
          <w:lang w:val="es-ES"/>
        </w:rPr>
      </w:pPr>
      <w:r w:rsidRPr="00907385">
        <w:rPr>
          <w:sz w:val="28"/>
          <w:szCs w:val="28"/>
          <w:lang w:val="es"/>
        </w:rPr>
        <w:t>El aprendizaje no formal como estrategia</w:t>
      </w:r>
    </w:p>
    <w:p w14:paraId="1A1E2734" w14:textId="77777777" w:rsidR="00907385" w:rsidRPr="00C65DA1" w:rsidRDefault="00907385" w:rsidP="00907385">
      <w:pPr>
        <w:pStyle w:val="Textoindependiente"/>
        <w:kinsoku w:val="0"/>
        <w:overflowPunct w:val="0"/>
        <w:spacing w:before="1"/>
        <w:rPr>
          <w:rFonts w:ascii="Helvetica Light" w:hAnsi="Helvetica Light"/>
          <w:sz w:val="22"/>
          <w:szCs w:val="22"/>
          <w:lang w:val="es-ES"/>
        </w:rPr>
      </w:pPr>
    </w:p>
    <w:p w14:paraId="11D2BA61" w14:textId="77777777" w:rsidR="00907385" w:rsidRPr="00C65DA1" w:rsidRDefault="00907385" w:rsidP="00907385">
      <w:pPr>
        <w:pStyle w:val="Textoindependiente"/>
        <w:kinsoku w:val="0"/>
        <w:overflowPunct w:val="0"/>
        <w:spacing w:before="1"/>
        <w:rPr>
          <w:rFonts w:ascii="Helvetica Light" w:hAnsi="Helvetica Light"/>
          <w:sz w:val="22"/>
          <w:szCs w:val="22"/>
          <w:lang w:val="es-ES"/>
        </w:rPr>
      </w:pPr>
    </w:p>
    <w:p w14:paraId="5C44CF76" w14:textId="77777777" w:rsidR="00907385" w:rsidRPr="00C65DA1" w:rsidRDefault="00907385" w:rsidP="00907385">
      <w:pPr>
        <w:pStyle w:val="Textoindependiente"/>
        <w:kinsoku w:val="0"/>
        <w:overflowPunct w:val="0"/>
        <w:spacing w:before="97" w:line="242" w:lineRule="auto"/>
        <w:ind w:left="142"/>
        <w:rPr>
          <w:rFonts w:ascii="Helvetica Light" w:hAnsi="Helvetica Light"/>
          <w:color w:val="000000"/>
          <w:w w:val="95"/>
          <w:sz w:val="22"/>
          <w:szCs w:val="22"/>
          <w:lang w:val="es-ES"/>
        </w:rPr>
      </w:pPr>
      <w:r w:rsidRPr="00086CEB">
        <w:rPr>
          <w:color w:val="000000"/>
          <w:w w:val="95"/>
          <w:sz w:val="22"/>
          <w:szCs w:val="22"/>
          <w:lang w:val="es"/>
        </w:rPr>
        <w:t xml:space="preserve">Las actividades ofrecidas se desarrollan para satisfacer las necesidades identificadas de </w:t>
      </w:r>
      <w:r w:rsidRPr="00086CEB">
        <w:rPr>
          <w:color w:val="000000"/>
          <w:w w:val="90"/>
          <w:sz w:val="22"/>
          <w:szCs w:val="22"/>
          <w:lang w:val="es"/>
        </w:rPr>
        <w:t xml:space="preserve">los jóvenes y como un derecho a oportunidades de aprendizaje y </w:t>
      </w:r>
      <w:r w:rsidRPr="00086CEB">
        <w:rPr>
          <w:color w:val="000000"/>
          <w:w w:val="95"/>
          <w:sz w:val="22"/>
          <w:szCs w:val="22"/>
          <w:lang w:val="es"/>
        </w:rPr>
        <w:t>experiencias de desarrollo.</w:t>
      </w:r>
    </w:p>
    <w:p w14:paraId="56D7D2DC" w14:textId="77777777" w:rsidR="00907385" w:rsidRPr="00C65DA1" w:rsidRDefault="00907385" w:rsidP="00907385">
      <w:pPr>
        <w:pStyle w:val="Textoindependiente"/>
        <w:kinsoku w:val="0"/>
        <w:overflowPunct w:val="0"/>
        <w:spacing w:before="1"/>
        <w:rPr>
          <w:rFonts w:ascii="Helvetica Light" w:hAnsi="Helvetica Light"/>
          <w:color w:val="000000"/>
          <w:sz w:val="22"/>
          <w:szCs w:val="22"/>
          <w:lang w:val="es-ES"/>
        </w:rPr>
      </w:pPr>
    </w:p>
    <w:p w14:paraId="30C11877" w14:textId="77777777" w:rsidR="00907385" w:rsidRPr="00C65DA1" w:rsidRDefault="00907385" w:rsidP="00907385">
      <w:pPr>
        <w:pStyle w:val="Ttulo2"/>
        <w:kinsoku w:val="0"/>
        <w:overflowPunct w:val="0"/>
        <w:rPr>
          <w:rFonts w:ascii="Helvetica Light" w:hAnsi="Helvetica Light"/>
          <w:b w:val="0"/>
          <w:bCs w:val="0"/>
          <w:color w:val="000000"/>
          <w:sz w:val="22"/>
          <w:szCs w:val="22"/>
          <w:lang w:val="es-ES"/>
        </w:rPr>
      </w:pPr>
    </w:p>
    <w:p w14:paraId="7AD45F33" w14:textId="77777777" w:rsidR="00907385" w:rsidRPr="00C65DA1" w:rsidRDefault="00907385" w:rsidP="00907385">
      <w:pPr>
        <w:pStyle w:val="Ttulo2"/>
        <w:kinsoku w:val="0"/>
        <w:overflowPunct w:val="0"/>
        <w:rPr>
          <w:rFonts w:ascii="Helvetica Light" w:hAnsi="Helvetica Light"/>
          <w:b w:val="0"/>
          <w:bCs w:val="0"/>
          <w:color w:val="000000"/>
          <w:spacing w:val="-2"/>
          <w:sz w:val="22"/>
          <w:szCs w:val="22"/>
          <w:lang w:val="es-ES"/>
        </w:rPr>
      </w:pPr>
      <w:r w:rsidRPr="00086CEB">
        <w:rPr>
          <w:b w:val="0"/>
          <w:bCs w:val="0"/>
          <w:color w:val="000000"/>
          <w:sz w:val="22"/>
          <w:szCs w:val="22"/>
          <w:lang w:val="es"/>
        </w:rPr>
        <w:t>Quién se</w:t>
      </w:r>
      <w:r w:rsidRPr="00086CEB">
        <w:rPr>
          <w:b w:val="0"/>
          <w:bCs w:val="0"/>
          <w:color w:val="000000"/>
          <w:spacing w:val="-2"/>
          <w:sz w:val="22"/>
          <w:szCs w:val="22"/>
          <w:lang w:val="es"/>
        </w:rPr>
        <w:t xml:space="preserve"> involucra</w:t>
      </w:r>
    </w:p>
    <w:p w14:paraId="40551CCA" w14:textId="77777777" w:rsidR="00907385" w:rsidRPr="00C65DA1" w:rsidRDefault="00907385" w:rsidP="00907385">
      <w:pPr>
        <w:pStyle w:val="Textoindependiente"/>
        <w:kinsoku w:val="0"/>
        <w:overflowPunct w:val="0"/>
        <w:spacing w:before="6"/>
        <w:rPr>
          <w:rFonts w:ascii="Helvetica Light" w:hAnsi="Helvetica Light"/>
          <w:color w:val="000000"/>
          <w:sz w:val="22"/>
          <w:szCs w:val="22"/>
          <w:lang w:val="es-ES"/>
        </w:rPr>
      </w:pPr>
    </w:p>
    <w:p w14:paraId="1C3E5590" w14:textId="77777777" w:rsidR="00907385" w:rsidRPr="00C65DA1" w:rsidRDefault="00907385" w:rsidP="00907385">
      <w:pPr>
        <w:pStyle w:val="Textoindependiente"/>
        <w:kinsoku w:val="0"/>
        <w:overflowPunct w:val="0"/>
        <w:spacing w:line="242" w:lineRule="auto"/>
        <w:ind w:left="104"/>
        <w:rPr>
          <w:rFonts w:ascii="Helvetica Light" w:hAnsi="Helvetica Light"/>
          <w:color w:val="000000"/>
          <w:spacing w:val="-2"/>
          <w:sz w:val="22"/>
          <w:szCs w:val="22"/>
          <w:lang w:val="es-ES"/>
        </w:rPr>
      </w:pPr>
      <w:r w:rsidRPr="00086CEB">
        <w:rPr>
          <w:color w:val="000000"/>
          <w:w w:val="90"/>
          <w:sz w:val="22"/>
          <w:szCs w:val="22"/>
          <w:lang w:val="es"/>
        </w:rPr>
        <w:t xml:space="preserve">Todos los estudiantes, incluidos los seleccionados, el personal, los padres y la </w:t>
      </w:r>
      <w:r w:rsidRPr="00086CEB">
        <w:rPr>
          <w:color w:val="000000"/>
          <w:spacing w:val="-2"/>
          <w:sz w:val="22"/>
          <w:szCs w:val="22"/>
          <w:lang w:val="es"/>
        </w:rPr>
        <w:t>comunidad</w:t>
      </w:r>
      <w:r>
        <w:rPr>
          <w:lang w:val="es"/>
        </w:rPr>
        <w:t xml:space="preserve"> en general</w:t>
      </w:r>
    </w:p>
    <w:p w14:paraId="1E654989" w14:textId="77777777" w:rsidR="00907385" w:rsidRPr="00C65DA1" w:rsidRDefault="00907385" w:rsidP="00907385">
      <w:pPr>
        <w:pStyle w:val="Textoindependiente"/>
        <w:kinsoku w:val="0"/>
        <w:overflowPunct w:val="0"/>
        <w:spacing w:before="1"/>
        <w:rPr>
          <w:rFonts w:ascii="Helvetica Light" w:hAnsi="Helvetica Light"/>
          <w:color w:val="000000"/>
          <w:sz w:val="22"/>
          <w:szCs w:val="22"/>
          <w:lang w:val="es-ES"/>
        </w:rPr>
      </w:pPr>
    </w:p>
    <w:p w14:paraId="2EC2C68A" w14:textId="77777777" w:rsidR="00907385" w:rsidRPr="00C65DA1" w:rsidRDefault="00907385" w:rsidP="00907385">
      <w:pPr>
        <w:pStyle w:val="Ttulo2"/>
        <w:kinsoku w:val="0"/>
        <w:overflowPunct w:val="0"/>
        <w:rPr>
          <w:rFonts w:ascii="Helvetica Light" w:hAnsi="Helvetica Light"/>
          <w:b w:val="0"/>
          <w:bCs w:val="0"/>
          <w:color w:val="000000"/>
          <w:spacing w:val="-2"/>
          <w:sz w:val="22"/>
          <w:szCs w:val="22"/>
          <w:lang w:val="es-ES"/>
        </w:rPr>
      </w:pPr>
    </w:p>
    <w:p w14:paraId="014777B3" w14:textId="77777777" w:rsidR="00907385" w:rsidRPr="00C65DA1" w:rsidRDefault="00907385" w:rsidP="00907385">
      <w:pPr>
        <w:pStyle w:val="Ttulo2"/>
        <w:kinsoku w:val="0"/>
        <w:overflowPunct w:val="0"/>
        <w:rPr>
          <w:rFonts w:ascii="Helvetica Light" w:hAnsi="Helvetica Light"/>
          <w:b w:val="0"/>
          <w:bCs w:val="0"/>
          <w:color w:val="000000"/>
          <w:spacing w:val="-2"/>
          <w:sz w:val="22"/>
          <w:szCs w:val="22"/>
          <w:lang w:val="es-ES"/>
        </w:rPr>
      </w:pPr>
      <w:r w:rsidRPr="00086CEB">
        <w:rPr>
          <w:b w:val="0"/>
          <w:bCs w:val="0"/>
          <w:color w:val="000000"/>
          <w:spacing w:val="-2"/>
          <w:sz w:val="22"/>
          <w:szCs w:val="22"/>
          <w:lang w:val="es"/>
        </w:rPr>
        <w:t>Propósito</w:t>
      </w:r>
    </w:p>
    <w:p w14:paraId="2DC7C028" w14:textId="77777777" w:rsidR="00907385" w:rsidRPr="00C65DA1" w:rsidRDefault="00907385" w:rsidP="00907385">
      <w:pPr>
        <w:pStyle w:val="Textoindependiente"/>
        <w:kinsoku w:val="0"/>
        <w:overflowPunct w:val="0"/>
        <w:spacing w:before="6"/>
        <w:rPr>
          <w:rFonts w:ascii="Helvetica Light" w:hAnsi="Helvetica Light"/>
          <w:color w:val="000000"/>
          <w:sz w:val="22"/>
          <w:szCs w:val="22"/>
          <w:lang w:val="es-ES"/>
        </w:rPr>
      </w:pPr>
    </w:p>
    <w:p w14:paraId="632385DD" w14:textId="77777777" w:rsidR="00907385" w:rsidRPr="00C65DA1" w:rsidRDefault="00907385" w:rsidP="00907385">
      <w:pPr>
        <w:pStyle w:val="Textoindependiente"/>
        <w:kinsoku w:val="0"/>
        <w:overflowPunct w:val="0"/>
        <w:spacing w:line="242" w:lineRule="auto"/>
        <w:ind w:left="104" w:right="78"/>
        <w:rPr>
          <w:rFonts w:ascii="Helvetica Light" w:hAnsi="Helvetica Light"/>
          <w:color w:val="000000"/>
          <w:spacing w:val="-2"/>
          <w:w w:val="90"/>
          <w:sz w:val="22"/>
          <w:szCs w:val="22"/>
          <w:lang w:val="es-ES"/>
        </w:rPr>
      </w:pPr>
      <w:r w:rsidRPr="00086CEB">
        <w:rPr>
          <w:color w:val="000000"/>
          <w:w w:val="90"/>
          <w:sz w:val="22"/>
          <w:szCs w:val="22"/>
          <w:lang w:val="es"/>
        </w:rPr>
        <w:t>Mejorar continuamente el aprendizaje y la enseñanza en toda la escuela y mejorar el valor dado a la educación en la</w:t>
      </w:r>
      <w:r w:rsidRPr="00086CEB">
        <w:rPr>
          <w:color w:val="000000"/>
          <w:spacing w:val="-2"/>
          <w:w w:val="90"/>
          <w:sz w:val="22"/>
          <w:szCs w:val="22"/>
          <w:lang w:val="es"/>
        </w:rPr>
        <w:t xml:space="preserve"> comunidad</w:t>
      </w:r>
    </w:p>
    <w:p w14:paraId="64D351A0" w14:textId="77777777" w:rsidR="00907385" w:rsidRPr="00C65DA1" w:rsidRDefault="00907385" w:rsidP="00907385">
      <w:pPr>
        <w:pStyle w:val="Textoindependiente"/>
        <w:kinsoku w:val="0"/>
        <w:overflowPunct w:val="0"/>
        <w:spacing w:before="2"/>
        <w:rPr>
          <w:rFonts w:ascii="Helvetica Light" w:hAnsi="Helvetica Light"/>
          <w:color w:val="000000"/>
          <w:sz w:val="22"/>
          <w:szCs w:val="22"/>
          <w:lang w:val="es-ES"/>
        </w:rPr>
      </w:pPr>
    </w:p>
    <w:p w14:paraId="19EF63A9" w14:textId="77777777" w:rsidR="00907385" w:rsidRPr="00C65DA1" w:rsidRDefault="00907385" w:rsidP="00907385">
      <w:pPr>
        <w:pStyle w:val="Ttulo2"/>
        <w:kinsoku w:val="0"/>
        <w:overflowPunct w:val="0"/>
        <w:spacing w:before="1"/>
        <w:rPr>
          <w:rFonts w:ascii="Helvetica Light" w:hAnsi="Helvetica Light"/>
          <w:b w:val="0"/>
          <w:bCs w:val="0"/>
          <w:color w:val="000000"/>
          <w:sz w:val="22"/>
          <w:szCs w:val="22"/>
          <w:lang w:val="es-ES"/>
        </w:rPr>
      </w:pPr>
    </w:p>
    <w:p w14:paraId="0FCEF987" w14:textId="77777777" w:rsidR="00907385" w:rsidRPr="00C65DA1" w:rsidRDefault="00907385" w:rsidP="00907385">
      <w:pPr>
        <w:pStyle w:val="Ttulo2"/>
        <w:kinsoku w:val="0"/>
        <w:overflowPunct w:val="0"/>
        <w:spacing w:before="1"/>
        <w:rPr>
          <w:rFonts w:ascii="Helvetica Light" w:hAnsi="Helvetica Light"/>
          <w:b w:val="0"/>
          <w:bCs w:val="0"/>
          <w:color w:val="000000"/>
          <w:spacing w:val="-2"/>
          <w:sz w:val="22"/>
          <w:szCs w:val="22"/>
          <w:lang w:val="es-ES"/>
        </w:rPr>
      </w:pPr>
      <w:r w:rsidRPr="00086CEB">
        <w:rPr>
          <w:b w:val="0"/>
          <w:bCs w:val="0"/>
          <w:color w:val="000000"/>
          <w:sz w:val="22"/>
          <w:szCs w:val="22"/>
          <w:lang w:val="es"/>
        </w:rPr>
        <w:t xml:space="preserve">Enlace al </w:t>
      </w:r>
      <w:r w:rsidRPr="00086CEB">
        <w:rPr>
          <w:b w:val="0"/>
          <w:bCs w:val="0"/>
          <w:color w:val="000000"/>
          <w:spacing w:val="-2"/>
          <w:sz w:val="22"/>
          <w:szCs w:val="22"/>
          <w:lang w:val="es"/>
        </w:rPr>
        <w:t>plan de estudios</w:t>
      </w:r>
    </w:p>
    <w:p w14:paraId="12476D30" w14:textId="77777777" w:rsidR="00907385" w:rsidRPr="00C65DA1" w:rsidRDefault="00907385" w:rsidP="00907385">
      <w:pPr>
        <w:pStyle w:val="Textoindependiente"/>
        <w:kinsoku w:val="0"/>
        <w:overflowPunct w:val="0"/>
        <w:spacing w:before="6"/>
        <w:rPr>
          <w:rFonts w:ascii="Helvetica Light" w:hAnsi="Helvetica Light"/>
          <w:color w:val="000000"/>
          <w:sz w:val="22"/>
          <w:szCs w:val="22"/>
          <w:lang w:val="es-ES"/>
        </w:rPr>
      </w:pPr>
    </w:p>
    <w:p w14:paraId="5934864E" w14:textId="77777777" w:rsidR="00907385" w:rsidRPr="00C65DA1" w:rsidRDefault="00907385" w:rsidP="00907385">
      <w:pPr>
        <w:pStyle w:val="Textoindependiente"/>
        <w:tabs>
          <w:tab w:val="left" w:pos="2891"/>
        </w:tabs>
        <w:kinsoku w:val="0"/>
        <w:overflowPunct w:val="0"/>
        <w:spacing w:line="242" w:lineRule="auto"/>
        <w:ind w:left="104" w:right="601"/>
        <w:rPr>
          <w:rFonts w:ascii="Helvetica Light" w:hAnsi="Helvetica Light"/>
          <w:color w:val="000000"/>
          <w:w w:val="95"/>
          <w:sz w:val="22"/>
          <w:szCs w:val="22"/>
          <w:lang w:val="es-ES"/>
        </w:rPr>
      </w:pPr>
      <w:r w:rsidRPr="00086CEB">
        <w:rPr>
          <w:color w:val="000000"/>
          <w:w w:val="90"/>
          <w:sz w:val="22"/>
          <w:szCs w:val="22"/>
          <w:lang w:val="es"/>
        </w:rPr>
        <w:t xml:space="preserve">El aprendizaje no formal está integrado en las estrategias de las escuelas para </w:t>
      </w:r>
      <w:r w:rsidRPr="00086CEB">
        <w:rPr>
          <w:color w:val="000000"/>
          <w:w w:val="95"/>
          <w:sz w:val="22"/>
          <w:szCs w:val="22"/>
          <w:lang w:val="es"/>
        </w:rPr>
        <w:t>elevar el rendimiento "completamente integrado".</w:t>
      </w:r>
    </w:p>
    <w:p w14:paraId="4F113D32" w14:textId="77777777" w:rsidR="00907385" w:rsidRPr="00C65DA1" w:rsidRDefault="00907385" w:rsidP="00907385">
      <w:pPr>
        <w:pStyle w:val="Textoindependiente"/>
        <w:kinsoku w:val="0"/>
        <w:overflowPunct w:val="0"/>
        <w:rPr>
          <w:rFonts w:ascii="Helvetica Light" w:hAnsi="Helvetica Light"/>
          <w:color w:val="000000"/>
          <w:sz w:val="22"/>
          <w:szCs w:val="22"/>
          <w:lang w:val="es-ES"/>
        </w:rPr>
      </w:pPr>
    </w:p>
    <w:p w14:paraId="63657F5A" w14:textId="77777777" w:rsidR="00907385" w:rsidRPr="00C65DA1" w:rsidRDefault="00907385" w:rsidP="00907385">
      <w:pPr>
        <w:pStyle w:val="Textoindependiente"/>
        <w:kinsoku w:val="0"/>
        <w:overflowPunct w:val="0"/>
        <w:spacing w:before="1"/>
        <w:rPr>
          <w:rFonts w:ascii="Helvetica Light" w:hAnsi="Helvetica Light"/>
          <w:color w:val="000000"/>
          <w:w w:val="90"/>
          <w:sz w:val="22"/>
          <w:szCs w:val="22"/>
          <w:lang w:val="es-ES"/>
        </w:rPr>
      </w:pPr>
      <w:r w:rsidRPr="00086CEB">
        <w:rPr>
          <w:color w:val="000000"/>
          <w:spacing w:val="-2"/>
          <w:w w:val="85"/>
          <w:sz w:val="22"/>
          <w:szCs w:val="22"/>
          <w:lang w:val="es"/>
        </w:rPr>
        <w:t xml:space="preserve">(Fuente: Apoyo al estudio: Un marco nacional para ampliar las </w:t>
      </w:r>
      <w:r w:rsidRPr="00086CEB">
        <w:rPr>
          <w:color w:val="000000"/>
          <w:w w:val="90"/>
          <w:sz w:val="22"/>
          <w:szCs w:val="22"/>
          <w:lang w:val="es"/>
        </w:rPr>
        <w:t>oportunidades de aprendizaje. DCSF 2006).</w:t>
      </w:r>
    </w:p>
    <w:p w14:paraId="47D397E1" w14:textId="77777777" w:rsidR="00907385" w:rsidRPr="00C65DA1" w:rsidRDefault="00907385" w:rsidP="009B2474">
      <w:pPr>
        <w:pStyle w:val="Ttulo1"/>
        <w:tabs>
          <w:tab w:val="left" w:pos="684"/>
        </w:tabs>
        <w:kinsoku w:val="0"/>
        <w:overflowPunct w:val="0"/>
        <w:spacing w:before="468"/>
        <w:ind w:left="0" w:firstLine="0"/>
        <w:rPr>
          <w:rFonts w:ascii="Helvetica Light" w:hAnsi="Helvetica Light"/>
          <w:b w:val="0"/>
          <w:bCs w:val="0"/>
          <w:color w:val="000000"/>
          <w:sz w:val="22"/>
          <w:szCs w:val="22"/>
          <w:lang w:val="es-ES"/>
        </w:rPr>
      </w:pPr>
    </w:p>
    <w:p w14:paraId="1B767A11" w14:textId="77777777" w:rsidR="00F2649D" w:rsidRPr="00C65DA1" w:rsidRDefault="00F2649D" w:rsidP="009B2474">
      <w:pPr>
        <w:pStyle w:val="Ttulo1"/>
        <w:tabs>
          <w:tab w:val="left" w:pos="684"/>
        </w:tabs>
        <w:kinsoku w:val="0"/>
        <w:overflowPunct w:val="0"/>
        <w:spacing w:before="468"/>
        <w:ind w:left="0" w:firstLine="0"/>
        <w:rPr>
          <w:rFonts w:ascii="Helvetica Light" w:hAnsi="Helvetica Light"/>
          <w:b w:val="0"/>
          <w:bCs w:val="0"/>
          <w:color w:val="000000"/>
          <w:spacing w:val="-2"/>
          <w:sz w:val="28"/>
          <w:szCs w:val="28"/>
          <w:lang w:val="es-ES"/>
        </w:rPr>
      </w:pPr>
      <w:r w:rsidRPr="00907385">
        <w:rPr>
          <w:b w:val="0"/>
          <w:bCs w:val="0"/>
          <w:color w:val="000000"/>
          <w:sz w:val="28"/>
          <w:szCs w:val="28"/>
          <w:lang w:val="es"/>
        </w:rPr>
        <w:t>El aprendizaje no formal como</w:t>
      </w:r>
      <w:r w:rsidRPr="00907385">
        <w:rPr>
          <w:b w:val="0"/>
          <w:bCs w:val="0"/>
          <w:color w:val="000000"/>
          <w:spacing w:val="-2"/>
          <w:sz w:val="28"/>
          <w:szCs w:val="28"/>
          <w:lang w:val="es"/>
        </w:rPr>
        <w:t xml:space="preserve"> actividad</w:t>
      </w:r>
      <w:r>
        <w:rPr>
          <w:lang w:val="es"/>
        </w:rPr>
        <w:t xml:space="preserve"> de proyecto</w:t>
      </w:r>
    </w:p>
    <w:p w14:paraId="2B35A429" w14:textId="77777777" w:rsidR="00F2649D" w:rsidRPr="00C65DA1" w:rsidRDefault="00F2649D">
      <w:pPr>
        <w:pStyle w:val="Textoindependiente"/>
        <w:kinsoku w:val="0"/>
        <w:overflowPunct w:val="0"/>
        <w:rPr>
          <w:rFonts w:ascii="Helvetica Light" w:hAnsi="Helvetica Light"/>
          <w:sz w:val="22"/>
          <w:szCs w:val="22"/>
          <w:lang w:val="es-ES"/>
        </w:rPr>
      </w:pPr>
    </w:p>
    <w:p w14:paraId="43E78565" w14:textId="77777777" w:rsidR="00F2649D" w:rsidRPr="00C65DA1" w:rsidRDefault="00F2649D">
      <w:pPr>
        <w:pStyle w:val="Ttulo2"/>
        <w:kinsoku w:val="0"/>
        <w:overflowPunct w:val="0"/>
        <w:spacing w:before="310"/>
        <w:rPr>
          <w:rFonts w:ascii="Helvetica Light" w:hAnsi="Helvetica Light"/>
          <w:b w:val="0"/>
          <w:bCs w:val="0"/>
          <w:spacing w:val="-4"/>
          <w:sz w:val="22"/>
          <w:szCs w:val="22"/>
          <w:lang w:val="es-ES"/>
        </w:rPr>
      </w:pPr>
      <w:r w:rsidRPr="00086CEB">
        <w:rPr>
          <w:b w:val="0"/>
          <w:bCs w:val="0"/>
          <w:spacing w:val="-4"/>
          <w:sz w:val="22"/>
          <w:szCs w:val="22"/>
          <w:lang w:val="es"/>
        </w:rPr>
        <w:t>Tipo</w:t>
      </w:r>
    </w:p>
    <w:p w14:paraId="23F55EFE" w14:textId="77777777" w:rsidR="00F2649D" w:rsidRPr="00C65DA1" w:rsidRDefault="00F2649D">
      <w:pPr>
        <w:pStyle w:val="Textoindependiente"/>
        <w:kinsoku w:val="0"/>
        <w:overflowPunct w:val="0"/>
        <w:spacing w:before="6"/>
        <w:rPr>
          <w:rFonts w:ascii="Helvetica Light" w:hAnsi="Helvetica Light"/>
          <w:sz w:val="22"/>
          <w:szCs w:val="22"/>
          <w:lang w:val="es-ES"/>
        </w:rPr>
      </w:pPr>
    </w:p>
    <w:p w14:paraId="1749EDF3" w14:textId="77777777" w:rsidR="00F2649D" w:rsidRPr="00C65DA1" w:rsidRDefault="00F2649D">
      <w:pPr>
        <w:pStyle w:val="Textoindependiente"/>
        <w:kinsoku w:val="0"/>
        <w:overflowPunct w:val="0"/>
        <w:spacing w:line="242" w:lineRule="auto"/>
        <w:ind w:left="104" w:right="78"/>
        <w:rPr>
          <w:rFonts w:ascii="Helvetica Light" w:hAnsi="Helvetica Light"/>
          <w:sz w:val="22"/>
          <w:szCs w:val="22"/>
          <w:lang w:val="es-ES"/>
        </w:rPr>
      </w:pPr>
      <w:r w:rsidRPr="00086CEB">
        <w:rPr>
          <w:w w:val="95"/>
          <w:sz w:val="22"/>
          <w:szCs w:val="22"/>
          <w:lang w:val="es"/>
        </w:rPr>
        <w:t xml:space="preserve">Las actividades ofrecidas son actividades opcionales de extensión o en forma </w:t>
      </w:r>
      <w:r w:rsidRPr="00086CEB">
        <w:rPr>
          <w:sz w:val="22"/>
          <w:szCs w:val="22"/>
          <w:lang w:val="es"/>
        </w:rPr>
        <w:t>de proyectos a corto plazo</w:t>
      </w:r>
    </w:p>
    <w:p w14:paraId="0A3A352F" w14:textId="77777777" w:rsidR="00F2649D" w:rsidRPr="00C65DA1" w:rsidRDefault="00F2649D">
      <w:pPr>
        <w:pStyle w:val="Textoindependiente"/>
        <w:kinsoku w:val="0"/>
        <w:overflowPunct w:val="0"/>
        <w:spacing w:before="3"/>
        <w:rPr>
          <w:rFonts w:ascii="Helvetica Light" w:hAnsi="Helvetica Light"/>
          <w:sz w:val="22"/>
          <w:szCs w:val="22"/>
          <w:lang w:val="es-ES"/>
        </w:rPr>
      </w:pPr>
    </w:p>
    <w:p w14:paraId="7616FE7F" w14:textId="77777777" w:rsidR="002E3915" w:rsidRPr="00C65DA1" w:rsidRDefault="002E3915">
      <w:pPr>
        <w:pStyle w:val="Ttulo2"/>
        <w:kinsoku w:val="0"/>
        <w:overflowPunct w:val="0"/>
        <w:rPr>
          <w:rFonts w:ascii="Helvetica Light" w:hAnsi="Helvetica Light"/>
          <w:b w:val="0"/>
          <w:bCs w:val="0"/>
          <w:sz w:val="22"/>
          <w:szCs w:val="22"/>
          <w:lang w:val="es-ES"/>
        </w:rPr>
      </w:pPr>
    </w:p>
    <w:p w14:paraId="6B2E57B4" w14:textId="77777777" w:rsidR="00F2649D" w:rsidRPr="00C65DA1" w:rsidRDefault="00F2649D">
      <w:pPr>
        <w:pStyle w:val="Ttulo2"/>
        <w:kinsoku w:val="0"/>
        <w:overflowPunct w:val="0"/>
        <w:rPr>
          <w:rFonts w:ascii="Helvetica Light" w:hAnsi="Helvetica Light"/>
          <w:b w:val="0"/>
          <w:bCs w:val="0"/>
          <w:spacing w:val="-2"/>
          <w:sz w:val="22"/>
          <w:szCs w:val="22"/>
          <w:lang w:val="es-ES"/>
        </w:rPr>
      </w:pPr>
      <w:r w:rsidRPr="00086CEB">
        <w:rPr>
          <w:b w:val="0"/>
          <w:bCs w:val="0"/>
          <w:sz w:val="22"/>
          <w:szCs w:val="22"/>
          <w:lang w:val="es"/>
        </w:rPr>
        <w:t>Quién se</w:t>
      </w:r>
      <w:r w:rsidRPr="00086CEB">
        <w:rPr>
          <w:b w:val="0"/>
          <w:bCs w:val="0"/>
          <w:spacing w:val="-2"/>
          <w:sz w:val="22"/>
          <w:szCs w:val="22"/>
          <w:lang w:val="es"/>
        </w:rPr>
        <w:t xml:space="preserve"> involucra</w:t>
      </w:r>
    </w:p>
    <w:p w14:paraId="6BE7811C" w14:textId="77777777" w:rsidR="00F2649D" w:rsidRPr="00C65DA1" w:rsidRDefault="00F2649D">
      <w:pPr>
        <w:pStyle w:val="Textoindependiente"/>
        <w:kinsoku w:val="0"/>
        <w:overflowPunct w:val="0"/>
        <w:spacing w:before="6"/>
        <w:rPr>
          <w:rFonts w:ascii="Helvetica Light" w:hAnsi="Helvetica Light"/>
          <w:sz w:val="22"/>
          <w:szCs w:val="22"/>
          <w:lang w:val="es-ES"/>
        </w:rPr>
      </w:pPr>
    </w:p>
    <w:p w14:paraId="2B50FE98" w14:textId="77777777" w:rsidR="00F2649D" w:rsidRPr="00C65DA1" w:rsidRDefault="00F2649D">
      <w:pPr>
        <w:pStyle w:val="Textoindependiente"/>
        <w:kinsoku w:val="0"/>
        <w:overflowPunct w:val="0"/>
        <w:spacing w:line="242" w:lineRule="auto"/>
        <w:ind w:left="104"/>
        <w:rPr>
          <w:rFonts w:ascii="Helvetica Light" w:hAnsi="Helvetica Light"/>
          <w:w w:val="95"/>
          <w:sz w:val="22"/>
          <w:szCs w:val="22"/>
          <w:lang w:val="es-ES"/>
        </w:rPr>
      </w:pPr>
      <w:r w:rsidRPr="00086CEB">
        <w:rPr>
          <w:w w:val="90"/>
          <w:sz w:val="22"/>
          <w:szCs w:val="22"/>
          <w:lang w:val="es"/>
        </w:rPr>
        <w:t xml:space="preserve">Los alumnos son jóvenes dispuestos, con algunos dirigidos </w:t>
      </w:r>
      <w:r w:rsidRPr="00086CEB">
        <w:rPr>
          <w:w w:val="95"/>
          <w:sz w:val="22"/>
          <w:szCs w:val="22"/>
          <w:lang w:val="es"/>
        </w:rPr>
        <w:t xml:space="preserve">a aquellos que están en riesgo de </w:t>
      </w:r>
      <w:r w:rsidRPr="00086CEB">
        <w:rPr>
          <w:w w:val="95"/>
          <w:sz w:val="22"/>
          <w:szCs w:val="22"/>
          <w:lang w:val="es"/>
        </w:rPr>
        <w:lastRenderedPageBreak/>
        <w:t>tener un bajo rendimiento.</w:t>
      </w:r>
    </w:p>
    <w:p w14:paraId="5D43C497" w14:textId="77777777" w:rsidR="00F2649D" w:rsidRPr="00C65DA1" w:rsidRDefault="00F2649D">
      <w:pPr>
        <w:pStyle w:val="Textoindependiente"/>
        <w:kinsoku w:val="0"/>
        <w:overflowPunct w:val="0"/>
        <w:spacing w:before="1"/>
        <w:rPr>
          <w:rFonts w:ascii="Helvetica Light" w:hAnsi="Helvetica Light"/>
          <w:sz w:val="22"/>
          <w:szCs w:val="22"/>
          <w:lang w:val="es-ES"/>
        </w:rPr>
      </w:pPr>
    </w:p>
    <w:p w14:paraId="0BD9B79D" w14:textId="77777777" w:rsidR="002E3915" w:rsidRPr="00C65DA1" w:rsidRDefault="002E3915">
      <w:pPr>
        <w:pStyle w:val="Ttulo2"/>
        <w:kinsoku w:val="0"/>
        <w:overflowPunct w:val="0"/>
        <w:rPr>
          <w:rFonts w:ascii="Helvetica Light" w:hAnsi="Helvetica Light"/>
          <w:b w:val="0"/>
          <w:bCs w:val="0"/>
          <w:spacing w:val="-2"/>
          <w:sz w:val="22"/>
          <w:szCs w:val="22"/>
          <w:lang w:val="es-ES"/>
        </w:rPr>
      </w:pPr>
    </w:p>
    <w:p w14:paraId="3A65C4F2" w14:textId="77777777" w:rsidR="00F2649D" w:rsidRPr="00C65DA1" w:rsidRDefault="00F2649D">
      <w:pPr>
        <w:pStyle w:val="Ttulo2"/>
        <w:kinsoku w:val="0"/>
        <w:overflowPunct w:val="0"/>
        <w:rPr>
          <w:rFonts w:ascii="Helvetica Light" w:hAnsi="Helvetica Light"/>
          <w:b w:val="0"/>
          <w:bCs w:val="0"/>
          <w:spacing w:val="-2"/>
          <w:sz w:val="22"/>
          <w:szCs w:val="22"/>
          <w:lang w:val="es-ES"/>
        </w:rPr>
      </w:pPr>
      <w:r w:rsidRPr="00086CEB">
        <w:rPr>
          <w:b w:val="0"/>
          <w:bCs w:val="0"/>
          <w:spacing w:val="-2"/>
          <w:sz w:val="22"/>
          <w:szCs w:val="22"/>
          <w:lang w:val="es"/>
        </w:rPr>
        <w:t>Propósito</w:t>
      </w:r>
    </w:p>
    <w:p w14:paraId="6D41599E" w14:textId="77777777" w:rsidR="00F2649D" w:rsidRPr="00C65DA1" w:rsidRDefault="00F2649D">
      <w:pPr>
        <w:pStyle w:val="Textoindependiente"/>
        <w:kinsoku w:val="0"/>
        <w:overflowPunct w:val="0"/>
        <w:spacing w:before="6"/>
        <w:rPr>
          <w:rFonts w:ascii="Helvetica Light" w:hAnsi="Helvetica Light"/>
          <w:sz w:val="22"/>
          <w:szCs w:val="22"/>
          <w:lang w:val="es-ES"/>
        </w:rPr>
      </w:pPr>
    </w:p>
    <w:p w14:paraId="7F17FD34" w14:textId="77777777" w:rsidR="00F2649D" w:rsidRPr="00C65DA1" w:rsidRDefault="00F2649D">
      <w:pPr>
        <w:pStyle w:val="Textoindependiente"/>
        <w:kinsoku w:val="0"/>
        <w:overflowPunct w:val="0"/>
        <w:spacing w:line="242" w:lineRule="auto"/>
        <w:ind w:left="104" w:right="1751"/>
        <w:jc w:val="both"/>
        <w:rPr>
          <w:rFonts w:ascii="Helvetica Light" w:hAnsi="Helvetica Light"/>
          <w:sz w:val="22"/>
          <w:szCs w:val="22"/>
          <w:lang w:val="es-ES"/>
        </w:rPr>
      </w:pPr>
      <w:r w:rsidRPr="00086CEB">
        <w:rPr>
          <w:w w:val="90"/>
          <w:sz w:val="22"/>
          <w:szCs w:val="22"/>
          <w:lang w:val="es"/>
        </w:rPr>
        <w:t xml:space="preserve">Disfrute y enriquecimiento, para fortalecer a los </w:t>
      </w:r>
      <w:r w:rsidRPr="00086CEB">
        <w:rPr>
          <w:spacing w:val="-2"/>
          <w:w w:val="95"/>
          <w:sz w:val="22"/>
          <w:szCs w:val="22"/>
          <w:lang w:val="es"/>
        </w:rPr>
        <w:t xml:space="preserve">más capaces y ayudar a los alumnos de bajo rendimiento a </w:t>
      </w:r>
      <w:r w:rsidRPr="00086CEB">
        <w:rPr>
          <w:sz w:val="22"/>
          <w:szCs w:val="22"/>
          <w:lang w:val="es"/>
        </w:rPr>
        <w:t>ponerse al día</w:t>
      </w:r>
    </w:p>
    <w:p w14:paraId="5659A901" w14:textId="77777777" w:rsidR="00F2649D" w:rsidRPr="00C65DA1" w:rsidRDefault="00F2649D">
      <w:pPr>
        <w:pStyle w:val="Textoindependiente"/>
        <w:kinsoku w:val="0"/>
        <w:overflowPunct w:val="0"/>
        <w:spacing w:before="1"/>
        <w:rPr>
          <w:rFonts w:ascii="Helvetica Light" w:hAnsi="Helvetica Light"/>
          <w:sz w:val="22"/>
          <w:szCs w:val="22"/>
          <w:lang w:val="es-ES"/>
        </w:rPr>
      </w:pPr>
    </w:p>
    <w:p w14:paraId="48B5619B" w14:textId="77777777" w:rsidR="002E3915" w:rsidRPr="00C65DA1" w:rsidRDefault="002E3915">
      <w:pPr>
        <w:pStyle w:val="Ttulo2"/>
        <w:kinsoku w:val="0"/>
        <w:overflowPunct w:val="0"/>
        <w:rPr>
          <w:rFonts w:ascii="Helvetica Light" w:hAnsi="Helvetica Light"/>
          <w:b w:val="0"/>
          <w:bCs w:val="0"/>
          <w:sz w:val="22"/>
          <w:szCs w:val="22"/>
          <w:lang w:val="es-ES"/>
        </w:rPr>
      </w:pPr>
    </w:p>
    <w:p w14:paraId="716E53C4" w14:textId="77777777" w:rsidR="00F2649D" w:rsidRPr="00C65DA1" w:rsidRDefault="00F2649D">
      <w:pPr>
        <w:pStyle w:val="Ttulo2"/>
        <w:kinsoku w:val="0"/>
        <w:overflowPunct w:val="0"/>
        <w:rPr>
          <w:rFonts w:ascii="Helvetica Light" w:hAnsi="Helvetica Light"/>
          <w:b w:val="0"/>
          <w:bCs w:val="0"/>
          <w:spacing w:val="-2"/>
          <w:sz w:val="22"/>
          <w:szCs w:val="22"/>
          <w:lang w:val="es-ES"/>
        </w:rPr>
      </w:pPr>
      <w:r w:rsidRPr="00086CEB">
        <w:rPr>
          <w:b w:val="0"/>
          <w:bCs w:val="0"/>
          <w:sz w:val="22"/>
          <w:szCs w:val="22"/>
          <w:lang w:val="es"/>
        </w:rPr>
        <w:t xml:space="preserve">Enlace al </w:t>
      </w:r>
      <w:r w:rsidRPr="00086CEB">
        <w:rPr>
          <w:b w:val="0"/>
          <w:bCs w:val="0"/>
          <w:spacing w:val="-2"/>
          <w:sz w:val="22"/>
          <w:szCs w:val="22"/>
          <w:lang w:val="es"/>
        </w:rPr>
        <w:t>plan de estudios</w:t>
      </w:r>
    </w:p>
    <w:p w14:paraId="30908BF4" w14:textId="77777777" w:rsidR="00F2649D" w:rsidRPr="00C65DA1" w:rsidRDefault="00F2649D">
      <w:pPr>
        <w:pStyle w:val="Textoindependiente"/>
        <w:kinsoku w:val="0"/>
        <w:overflowPunct w:val="0"/>
        <w:spacing w:before="6"/>
        <w:rPr>
          <w:rFonts w:ascii="Helvetica Light" w:hAnsi="Helvetica Light"/>
          <w:sz w:val="22"/>
          <w:szCs w:val="22"/>
          <w:lang w:val="es-ES"/>
        </w:rPr>
      </w:pPr>
    </w:p>
    <w:p w14:paraId="3455CBF5" w14:textId="77777777" w:rsidR="00F2649D" w:rsidRPr="00C65DA1" w:rsidRDefault="00F2649D">
      <w:pPr>
        <w:pStyle w:val="Textoindependiente"/>
        <w:kinsoku w:val="0"/>
        <w:overflowPunct w:val="0"/>
        <w:ind w:left="104"/>
        <w:rPr>
          <w:rFonts w:ascii="Helvetica Light" w:hAnsi="Helvetica Light"/>
          <w:spacing w:val="-2"/>
          <w:w w:val="95"/>
          <w:sz w:val="22"/>
          <w:szCs w:val="22"/>
          <w:lang w:val="es-ES"/>
        </w:rPr>
      </w:pPr>
      <w:r w:rsidRPr="00086CEB">
        <w:rPr>
          <w:spacing w:val="-2"/>
          <w:w w:val="95"/>
          <w:sz w:val="22"/>
          <w:szCs w:val="22"/>
          <w:lang w:val="es"/>
        </w:rPr>
        <w:t>Es además de las actividades de la sala de clases.</w:t>
      </w:r>
    </w:p>
    <w:p w14:paraId="5A7E584F" w14:textId="77777777" w:rsidR="00086CEB" w:rsidRPr="00C65DA1" w:rsidRDefault="00086CEB" w:rsidP="00086CEB">
      <w:pPr>
        <w:pStyle w:val="Textoindependiente"/>
        <w:kinsoku w:val="0"/>
        <w:overflowPunct w:val="0"/>
        <w:ind w:left="142"/>
        <w:rPr>
          <w:rFonts w:ascii="Helvetica Light" w:hAnsi="Helvetica Light"/>
          <w:spacing w:val="-2"/>
          <w:w w:val="95"/>
          <w:sz w:val="22"/>
          <w:szCs w:val="22"/>
          <w:lang w:val="es-ES"/>
        </w:rPr>
      </w:pPr>
    </w:p>
    <w:p w14:paraId="3C0EB487" w14:textId="77777777" w:rsidR="00086CEB" w:rsidRPr="00C65DA1" w:rsidRDefault="00086CEB" w:rsidP="00086CEB">
      <w:pPr>
        <w:pStyle w:val="Textoindependiente"/>
        <w:kinsoku w:val="0"/>
        <w:overflowPunct w:val="0"/>
        <w:ind w:left="142"/>
        <w:rPr>
          <w:rFonts w:ascii="Helvetica Light" w:hAnsi="Helvetica Light"/>
          <w:spacing w:val="-2"/>
          <w:w w:val="95"/>
          <w:sz w:val="22"/>
          <w:szCs w:val="22"/>
          <w:lang w:val="es-ES"/>
        </w:rPr>
      </w:pPr>
    </w:p>
    <w:p w14:paraId="1B30731D" w14:textId="77777777" w:rsidR="00086CEB" w:rsidRPr="00C65DA1" w:rsidRDefault="00086CEB" w:rsidP="00086CEB">
      <w:pPr>
        <w:pStyle w:val="Textoindependiente"/>
        <w:kinsoku w:val="0"/>
        <w:overflowPunct w:val="0"/>
        <w:ind w:left="142"/>
        <w:rPr>
          <w:rFonts w:ascii="Helvetica Light" w:hAnsi="Helvetica Light"/>
          <w:spacing w:val="-2"/>
          <w:w w:val="95"/>
          <w:sz w:val="22"/>
          <w:szCs w:val="22"/>
          <w:lang w:val="es-ES"/>
        </w:rPr>
      </w:pPr>
    </w:p>
    <w:p w14:paraId="2CBCF1BC" w14:textId="77777777" w:rsidR="00907385" w:rsidRPr="00C65DA1" w:rsidRDefault="00907385" w:rsidP="00086CEB">
      <w:pPr>
        <w:pStyle w:val="Ttulo1"/>
        <w:tabs>
          <w:tab w:val="left" w:pos="788"/>
        </w:tabs>
        <w:kinsoku w:val="0"/>
        <w:overflowPunct w:val="0"/>
        <w:spacing w:before="97" w:line="242" w:lineRule="auto"/>
        <w:ind w:left="0" w:right="313" w:firstLine="0"/>
        <w:rPr>
          <w:rFonts w:ascii="Helvetica Light" w:hAnsi="Helvetica Light"/>
          <w:b w:val="0"/>
          <w:bCs w:val="0"/>
          <w:color w:val="000000"/>
          <w:sz w:val="22"/>
          <w:szCs w:val="22"/>
          <w:lang w:val="es-ES"/>
        </w:rPr>
      </w:pPr>
    </w:p>
    <w:p w14:paraId="679276BC" w14:textId="77777777" w:rsidR="00086CEB" w:rsidRPr="00C65DA1" w:rsidRDefault="00086CEB" w:rsidP="00086CEB">
      <w:pPr>
        <w:pStyle w:val="Ttulo1"/>
        <w:tabs>
          <w:tab w:val="left" w:pos="788"/>
        </w:tabs>
        <w:kinsoku w:val="0"/>
        <w:overflowPunct w:val="0"/>
        <w:spacing w:before="97" w:line="242" w:lineRule="auto"/>
        <w:ind w:left="0" w:right="313" w:firstLine="0"/>
        <w:rPr>
          <w:rFonts w:ascii="Helvetica Light" w:hAnsi="Helvetica Light"/>
          <w:b w:val="0"/>
          <w:bCs w:val="0"/>
          <w:color w:val="000000"/>
          <w:spacing w:val="-2"/>
          <w:sz w:val="28"/>
          <w:szCs w:val="28"/>
          <w:lang w:val="es-ES"/>
        </w:rPr>
      </w:pPr>
      <w:r w:rsidRPr="00907385">
        <w:rPr>
          <w:b w:val="0"/>
          <w:bCs w:val="0"/>
          <w:color w:val="000000"/>
          <w:sz w:val="28"/>
          <w:szCs w:val="28"/>
          <w:lang w:val="es"/>
        </w:rPr>
        <w:t xml:space="preserve">El aprendizaje no formal como programa de </w:t>
      </w:r>
      <w:r w:rsidRPr="00907385">
        <w:rPr>
          <w:b w:val="0"/>
          <w:bCs w:val="0"/>
          <w:color w:val="000000"/>
          <w:spacing w:val="-2"/>
          <w:sz w:val="28"/>
          <w:szCs w:val="28"/>
          <w:lang w:val="es"/>
        </w:rPr>
        <w:t>actividades</w:t>
      </w:r>
    </w:p>
    <w:p w14:paraId="78E20866" w14:textId="77777777" w:rsidR="00086CEB" w:rsidRPr="00C65DA1" w:rsidRDefault="00086CEB" w:rsidP="00086CEB">
      <w:pPr>
        <w:pStyle w:val="Textoindependiente"/>
        <w:kinsoku w:val="0"/>
        <w:overflowPunct w:val="0"/>
        <w:spacing w:before="6"/>
        <w:rPr>
          <w:rFonts w:ascii="Helvetica Light" w:hAnsi="Helvetica Light"/>
          <w:sz w:val="22"/>
          <w:szCs w:val="22"/>
          <w:lang w:val="es-ES"/>
        </w:rPr>
      </w:pPr>
    </w:p>
    <w:p w14:paraId="126925CC" w14:textId="77777777" w:rsidR="00086CEB" w:rsidRPr="00C65DA1" w:rsidRDefault="00086CEB" w:rsidP="00086CEB">
      <w:pPr>
        <w:pStyle w:val="Ttulo2"/>
        <w:kinsoku w:val="0"/>
        <w:overflowPunct w:val="0"/>
        <w:rPr>
          <w:rFonts w:ascii="Helvetica Light" w:hAnsi="Helvetica Light"/>
          <w:b w:val="0"/>
          <w:bCs w:val="0"/>
          <w:spacing w:val="-4"/>
          <w:sz w:val="22"/>
          <w:szCs w:val="22"/>
          <w:lang w:val="es-ES"/>
        </w:rPr>
      </w:pPr>
    </w:p>
    <w:p w14:paraId="66DBB695" w14:textId="77777777" w:rsidR="00086CEB" w:rsidRPr="00C65DA1" w:rsidRDefault="00086CEB" w:rsidP="00086CEB">
      <w:pPr>
        <w:pStyle w:val="Ttulo2"/>
        <w:kinsoku w:val="0"/>
        <w:overflowPunct w:val="0"/>
        <w:rPr>
          <w:rFonts w:ascii="Helvetica Light" w:hAnsi="Helvetica Light"/>
          <w:b w:val="0"/>
          <w:bCs w:val="0"/>
          <w:spacing w:val="-4"/>
          <w:sz w:val="22"/>
          <w:szCs w:val="22"/>
          <w:lang w:val="es-ES"/>
        </w:rPr>
      </w:pPr>
      <w:r w:rsidRPr="00086CEB">
        <w:rPr>
          <w:b w:val="0"/>
          <w:bCs w:val="0"/>
          <w:spacing w:val="-4"/>
          <w:sz w:val="22"/>
          <w:szCs w:val="22"/>
          <w:lang w:val="es"/>
        </w:rPr>
        <w:t>Tipo</w:t>
      </w:r>
    </w:p>
    <w:p w14:paraId="15F86A2B" w14:textId="77777777" w:rsidR="00086CEB" w:rsidRPr="00C65DA1" w:rsidRDefault="00086CEB" w:rsidP="00086CEB">
      <w:pPr>
        <w:pStyle w:val="Textoindependiente"/>
        <w:kinsoku w:val="0"/>
        <w:overflowPunct w:val="0"/>
        <w:spacing w:before="6"/>
        <w:rPr>
          <w:rFonts w:ascii="Helvetica Light" w:hAnsi="Helvetica Light"/>
          <w:sz w:val="22"/>
          <w:szCs w:val="22"/>
          <w:lang w:val="es-ES"/>
        </w:rPr>
      </w:pPr>
    </w:p>
    <w:p w14:paraId="760DA6A5" w14:textId="77777777" w:rsidR="00086CEB" w:rsidRPr="00C65DA1" w:rsidRDefault="00086CEB" w:rsidP="00086CEB">
      <w:pPr>
        <w:pStyle w:val="Textoindependiente"/>
        <w:kinsoku w:val="0"/>
        <w:overflowPunct w:val="0"/>
        <w:ind w:left="104"/>
        <w:rPr>
          <w:rFonts w:ascii="Helvetica Light" w:hAnsi="Helvetica Light"/>
          <w:spacing w:val="-2"/>
          <w:w w:val="90"/>
          <w:sz w:val="22"/>
          <w:szCs w:val="22"/>
          <w:lang w:val="es-ES"/>
        </w:rPr>
      </w:pPr>
      <w:r w:rsidRPr="00086CEB">
        <w:rPr>
          <w:w w:val="90"/>
          <w:sz w:val="22"/>
          <w:szCs w:val="22"/>
          <w:lang w:val="es"/>
        </w:rPr>
        <w:t>Las actividades que se ofrecen son amplias y</w:t>
      </w:r>
      <w:r w:rsidRPr="00086CEB">
        <w:rPr>
          <w:spacing w:val="-2"/>
          <w:w w:val="90"/>
          <w:sz w:val="22"/>
          <w:szCs w:val="22"/>
          <w:lang w:val="es"/>
        </w:rPr>
        <w:t xml:space="preserve"> variadas</w:t>
      </w:r>
    </w:p>
    <w:p w14:paraId="04BEFC89" w14:textId="77777777" w:rsidR="00086CEB" w:rsidRPr="00C65DA1" w:rsidRDefault="00086CEB" w:rsidP="00086CEB">
      <w:pPr>
        <w:pStyle w:val="Textoindependiente"/>
        <w:kinsoku w:val="0"/>
        <w:overflowPunct w:val="0"/>
        <w:spacing w:before="6"/>
        <w:rPr>
          <w:rFonts w:ascii="Helvetica Light" w:hAnsi="Helvetica Light"/>
          <w:sz w:val="22"/>
          <w:szCs w:val="22"/>
          <w:lang w:val="es-ES"/>
        </w:rPr>
      </w:pPr>
    </w:p>
    <w:p w14:paraId="2DEAB929" w14:textId="77777777" w:rsidR="00086CEB" w:rsidRPr="00C65DA1" w:rsidRDefault="00086CEB" w:rsidP="00086CEB">
      <w:pPr>
        <w:pStyle w:val="Ttulo2"/>
        <w:kinsoku w:val="0"/>
        <w:overflowPunct w:val="0"/>
        <w:rPr>
          <w:rFonts w:ascii="Helvetica Light" w:hAnsi="Helvetica Light"/>
          <w:b w:val="0"/>
          <w:bCs w:val="0"/>
          <w:sz w:val="22"/>
          <w:szCs w:val="22"/>
          <w:lang w:val="es-ES"/>
        </w:rPr>
      </w:pPr>
    </w:p>
    <w:p w14:paraId="20CE25E0" w14:textId="77777777" w:rsidR="00086CEB" w:rsidRPr="00C65DA1" w:rsidRDefault="00086CEB" w:rsidP="00086CEB">
      <w:pPr>
        <w:pStyle w:val="Ttulo2"/>
        <w:kinsoku w:val="0"/>
        <w:overflowPunct w:val="0"/>
        <w:rPr>
          <w:rFonts w:ascii="Helvetica Light" w:hAnsi="Helvetica Light"/>
          <w:b w:val="0"/>
          <w:bCs w:val="0"/>
          <w:spacing w:val="-2"/>
          <w:sz w:val="22"/>
          <w:szCs w:val="22"/>
          <w:lang w:val="es-ES"/>
        </w:rPr>
      </w:pPr>
      <w:r w:rsidRPr="00086CEB">
        <w:rPr>
          <w:b w:val="0"/>
          <w:bCs w:val="0"/>
          <w:sz w:val="22"/>
          <w:szCs w:val="22"/>
          <w:lang w:val="es"/>
        </w:rPr>
        <w:t>Quién se</w:t>
      </w:r>
      <w:r w:rsidRPr="00086CEB">
        <w:rPr>
          <w:b w:val="0"/>
          <w:bCs w:val="0"/>
          <w:spacing w:val="-2"/>
          <w:sz w:val="22"/>
          <w:szCs w:val="22"/>
          <w:lang w:val="es"/>
        </w:rPr>
        <w:t xml:space="preserve"> involucra</w:t>
      </w:r>
    </w:p>
    <w:p w14:paraId="1F8FBCE5" w14:textId="77777777" w:rsidR="00086CEB" w:rsidRPr="00C65DA1" w:rsidRDefault="00086CEB" w:rsidP="00086CEB">
      <w:pPr>
        <w:pStyle w:val="Textoindependiente"/>
        <w:kinsoku w:val="0"/>
        <w:overflowPunct w:val="0"/>
        <w:spacing w:before="6"/>
        <w:rPr>
          <w:rFonts w:ascii="Helvetica Light" w:hAnsi="Helvetica Light"/>
          <w:sz w:val="22"/>
          <w:szCs w:val="22"/>
          <w:lang w:val="es-ES"/>
        </w:rPr>
      </w:pPr>
    </w:p>
    <w:p w14:paraId="684E71B5" w14:textId="77777777" w:rsidR="00086CEB" w:rsidRPr="00C65DA1" w:rsidRDefault="00086CEB" w:rsidP="00086CEB">
      <w:pPr>
        <w:pStyle w:val="Textoindependiente"/>
        <w:kinsoku w:val="0"/>
        <w:overflowPunct w:val="0"/>
        <w:ind w:left="104"/>
        <w:rPr>
          <w:rFonts w:ascii="Helvetica Light" w:hAnsi="Helvetica Light"/>
          <w:spacing w:val="-2"/>
          <w:w w:val="90"/>
          <w:sz w:val="22"/>
          <w:szCs w:val="22"/>
          <w:lang w:val="es-ES"/>
        </w:rPr>
      </w:pPr>
      <w:r w:rsidRPr="00086CEB">
        <w:rPr>
          <w:w w:val="90"/>
          <w:sz w:val="22"/>
          <w:szCs w:val="22"/>
          <w:lang w:val="es"/>
        </w:rPr>
        <w:t>La gran mayoría de los alumnos</w:t>
      </w:r>
      <w:r w:rsidRPr="00086CEB">
        <w:rPr>
          <w:spacing w:val="-2"/>
          <w:w w:val="90"/>
          <w:sz w:val="22"/>
          <w:szCs w:val="22"/>
          <w:lang w:val="es"/>
        </w:rPr>
        <w:t xml:space="preserve"> participan</w:t>
      </w:r>
    </w:p>
    <w:p w14:paraId="246D28C3" w14:textId="77777777" w:rsidR="00086CEB" w:rsidRPr="00C65DA1" w:rsidRDefault="00086CEB" w:rsidP="00086CEB">
      <w:pPr>
        <w:pStyle w:val="Textoindependiente"/>
        <w:kinsoku w:val="0"/>
        <w:overflowPunct w:val="0"/>
        <w:spacing w:before="6"/>
        <w:rPr>
          <w:rFonts w:ascii="Helvetica Light" w:hAnsi="Helvetica Light"/>
          <w:sz w:val="22"/>
          <w:szCs w:val="22"/>
          <w:lang w:val="es-ES"/>
        </w:rPr>
      </w:pPr>
    </w:p>
    <w:p w14:paraId="0AC18BEC" w14:textId="77777777" w:rsidR="00086CEB" w:rsidRPr="00C65DA1" w:rsidRDefault="00086CEB" w:rsidP="00086CEB">
      <w:pPr>
        <w:pStyle w:val="Ttulo2"/>
        <w:kinsoku w:val="0"/>
        <w:overflowPunct w:val="0"/>
        <w:rPr>
          <w:rFonts w:ascii="Helvetica Light" w:hAnsi="Helvetica Light"/>
          <w:b w:val="0"/>
          <w:bCs w:val="0"/>
          <w:spacing w:val="-2"/>
          <w:sz w:val="22"/>
          <w:szCs w:val="22"/>
          <w:lang w:val="es-ES"/>
        </w:rPr>
      </w:pPr>
    </w:p>
    <w:p w14:paraId="3E21905C" w14:textId="77777777" w:rsidR="00086CEB" w:rsidRPr="00C65DA1" w:rsidRDefault="00086CEB" w:rsidP="00086CEB">
      <w:pPr>
        <w:pStyle w:val="Ttulo2"/>
        <w:kinsoku w:val="0"/>
        <w:overflowPunct w:val="0"/>
        <w:rPr>
          <w:rFonts w:ascii="Helvetica Light" w:hAnsi="Helvetica Light"/>
          <w:b w:val="0"/>
          <w:bCs w:val="0"/>
          <w:spacing w:val="-2"/>
          <w:sz w:val="22"/>
          <w:szCs w:val="22"/>
          <w:lang w:val="es-ES"/>
        </w:rPr>
      </w:pPr>
      <w:r w:rsidRPr="00086CEB">
        <w:rPr>
          <w:b w:val="0"/>
          <w:bCs w:val="0"/>
          <w:spacing w:val="-2"/>
          <w:sz w:val="22"/>
          <w:szCs w:val="22"/>
          <w:lang w:val="es"/>
        </w:rPr>
        <w:t>Propósito</w:t>
      </w:r>
    </w:p>
    <w:p w14:paraId="28ABF908" w14:textId="77777777" w:rsidR="00086CEB" w:rsidRPr="00C65DA1" w:rsidRDefault="00086CEB" w:rsidP="00086CEB">
      <w:pPr>
        <w:pStyle w:val="Textoindependiente"/>
        <w:kinsoku w:val="0"/>
        <w:overflowPunct w:val="0"/>
        <w:spacing w:before="6"/>
        <w:rPr>
          <w:rFonts w:ascii="Helvetica Light" w:hAnsi="Helvetica Light"/>
          <w:sz w:val="22"/>
          <w:szCs w:val="22"/>
          <w:lang w:val="es-ES"/>
        </w:rPr>
      </w:pPr>
    </w:p>
    <w:p w14:paraId="687D790D" w14:textId="77777777" w:rsidR="00086CEB" w:rsidRPr="00C65DA1" w:rsidRDefault="00086CEB" w:rsidP="00086CEB">
      <w:pPr>
        <w:pStyle w:val="Textoindependiente"/>
        <w:kinsoku w:val="0"/>
        <w:overflowPunct w:val="0"/>
        <w:spacing w:line="242" w:lineRule="auto"/>
        <w:ind w:left="104"/>
        <w:rPr>
          <w:rFonts w:ascii="Helvetica Light" w:hAnsi="Helvetica Light"/>
          <w:w w:val="95"/>
          <w:sz w:val="22"/>
          <w:szCs w:val="22"/>
          <w:lang w:val="es-ES"/>
        </w:rPr>
      </w:pPr>
      <w:r w:rsidRPr="00086CEB">
        <w:rPr>
          <w:w w:val="90"/>
          <w:sz w:val="22"/>
          <w:szCs w:val="22"/>
          <w:lang w:val="es"/>
        </w:rPr>
        <w:t xml:space="preserve">Aumentar significativamente el rendimiento en toda la escuela y ampliar </w:t>
      </w:r>
      <w:r w:rsidRPr="00086CEB">
        <w:rPr>
          <w:w w:val="95"/>
          <w:sz w:val="22"/>
          <w:szCs w:val="22"/>
          <w:lang w:val="es"/>
        </w:rPr>
        <w:t>las opciones de logro</w:t>
      </w:r>
    </w:p>
    <w:p w14:paraId="3099DD10" w14:textId="77777777" w:rsidR="00086CEB" w:rsidRPr="00C65DA1" w:rsidRDefault="00086CEB" w:rsidP="00086CEB">
      <w:pPr>
        <w:pStyle w:val="Textoindependiente"/>
        <w:kinsoku w:val="0"/>
        <w:overflowPunct w:val="0"/>
        <w:spacing w:before="1"/>
        <w:rPr>
          <w:rFonts w:ascii="Helvetica Light" w:hAnsi="Helvetica Light"/>
          <w:sz w:val="22"/>
          <w:szCs w:val="22"/>
          <w:lang w:val="es-ES"/>
        </w:rPr>
      </w:pPr>
    </w:p>
    <w:p w14:paraId="19C27386" w14:textId="77777777" w:rsidR="00086CEB" w:rsidRPr="00C65DA1" w:rsidRDefault="00086CEB" w:rsidP="00086CEB">
      <w:pPr>
        <w:pStyle w:val="Ttulo2"/>
        <w:kinsoku w:val="0"/>
        <w:overflowPunct w:val="0"/>
        <w:rPr>
          <w:rFonts w:ascii="Helvetica Light" w:hAnsi="Helvetica Light"/>
          <w:b w:val="0"/>
          <w:bCs w:val="0"/>
          <w:sz w:val="22"/>
          <w:szCs w:val="22"/>
          <w:lang w:val="es-ES"/>
        </w:rPr>
      </w:pPr>
    </w:p>
    <w:p w14:paraId="53D6A4CF" w14:textId="77777777" w:rsidR="00086CEB" w:rsidRPr="00C65DA1" w:rsidRDefault="00086CEB" w:rsidP="00086CEB">
      <w:pPr>
        <w:pStyle w:val="Ttulo2"/>
        <w:kinsoku w:val="0"/>
        <w:overflowPunct w:val="0"/>
        <w:rPr>
          <w:rFonts w:ascii="Helvetica Light" w:hAnsi="Helvetica Light"/>
          <w:b w:val="0"/>
          <w:bCs w:val="0"/>
          <w:spacing w:val="-2"/>
          <w:sz w:val="22"/>
          <w:szCs w:val="22"/>
          <w:lang w:val="es-ES"/>
        </w:rPr>
      </w:pPr>
      <w:r w:rsidRPr="00086CEB">
        <w:rPr>
          <w:b w:val="0"/>
          <w:bCs w:val="0"/>
          <w:sz w:val="22"/>
          <w:szCs w:val="22"/>
          <w:lang w:val="es"/>
        </w:rPr>
        <w:t xml:space="preserve">Enlace al </w:t>
      </w:r>
      <w:r w:rsidRPr="00086CEB">
        <w:rPr>
          <w:b w:val="0"/>
          <w:bCs w:val="0"/>
          <w:spacing w:val="-2"/>
          <w:sz w:val="22"/>
          <w:szCs w:val="22"/>
          <w:lang w:val="es"/>
        </w:rPr>
        <w:t>plan de estudios</w:t>
      </w:r>
    </w:p>
    <w:p w14:paraId="6C7D7DD3" w14:textId="77777777" w:rsidR="00086CEB" w:rsidRPr="00C65DA1" w:rsidRDefault="00086CEB" w:rsidP="00086CEB">
      <w:pPr>
        <w:pStyle w:val="Textoindependiente"/>
        <w:kinsoku w:val="0"/>
        <w:overflowPunct w:val="0"/>
        <w:spacing w:before="6"/>
        <w:rPr>
          <w:rFonts w:ascii="Helvetica Light" w:hAnsi="Helvetica Light"/>
          <w:sz w:val="22"/>
          <w:szCs w:val="22"/>
          <w:lang w:val="es-ES"/>
        </w:rPr>
      </w:pPr>
    </w:p>
    <w:p w14:paraId="255105AF" w14:textId="77777777" w:rsidR="00086CEB" w:rsidRPr="00C65DA1" w:rsidRDefault="00086CEB" w:rsidP="00086CEB">
      <w:pPr>
        <w:pStyle w:val="Textoindependiente"/>
        <w:kinsoku w:val="0"/>
        <w:overflowPunct w:val="0"/>
        <w:spacing w:line="242" w:lineRule="auto"/>
        <w:ind w:left="104" w:right="1343"/>
        <w:rPr>
          <w:rFonts w:ascii="Helvetica Light" w:hAnsi="Helvetica Light"/>
          <w:w w:val="95"/>
          <w:sz w:val="22"/>
          <w:szCs w:val="22"/>
          <w:lang w:val="es-ES"/>
        </w:rPr>
      </w:pPr>
      <w:r w:rsidRPr="00086CEB">
        <w:rPr>
          <w:w w:val="90"/>
          <w:sz w:val="22"/>
          <w:szCs w:val="22"/>
          <w:lang w:val="es"/>
        </w:rPr>
        <w:t xml:space="preserve">Es mejorar continuamente el aprendizaje y la enseñanza en toda </w:t>
      </w:r>
      <w:r w:rsidRPr="00086CEB">
        <w:rPr>
          <w:w w:val="95"/>
          <w:sz w:val="22"/>
          <w:szCs w:val="22"/>
          <w:lang w:val="es"/>
        </w:rPr>
        <w:t>la escuela y mejorar el valor dado a la educación en la comunidad 'Built in'.</w:t>
      </w:r>
    </w:p>
    <w:p w14:paraId="3053D222" w14:textId="77777777" w:rsidR="00086CEB" w:rsidRPr="00C65DA1" w:rsidRDefault="00086CEB" w:rsidP="00086CEB">
      <w:pPr>
        <w:pStyle w:val="Textoindependiente"/>
        <w:kinsoku w:val="0"/>
        <w:overflowPunct w:val="0"/>
        <w:spacing w:before="1"/>
        <w:rPr>
          <w:rFonts w:ascii="Helvetica Light" w:hAnsi="Helvetica Light"/>
          <w:color w:val="000000"/>
          <w:w w:val="90"/>
          <w:sz w:val="22"/>
          <w:szCs w:val="22"/>
          <w:lang w:val="es-ES"/>
        </w:rPr>
      </w:pPr>
    </w:p>
    <w:p w14:paraId="1AB127BD" w14:textId="6144DDCC" w:rsidR="00E34FBC" w:rsidRPr="00C65DA1" w:rsidRDefault="00E34FBC">
      <w:pPr>
        <w:pStyle w:val="Textoindependiente"/>
        <w:tabs>
          <w:tab w:val="left" w:pos="7359"/>
        </w:tabs>
        <w:kinsoku w:val="0"/>
        <w:overflowPunct w:val="0"/>
        <w:spacing w:before="98"/>
        <w:ind w:left="104"/>
        <w:rPr>
          <w:spacing w:val="-2"/>
          <w:sz w:val="24"/>
          <w:szCs w:val="24"/>
          <w:lang w:val="es-ES"/>
        </w:rPr>
      </w:pPr>
    </w:p>
    <w:sectPr w:rsidR="00E34FBC" w:rsidRPr="00C65DA1">
      <w:headerReference w:type="default" r:id="rId7"/>
      <w:pgSz w:w="11900" w:h="16840"/>
      <w:pgMar w:top="1700" w:right="1620" w:bottom="280" w:left="1600" w:header="1441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A443" w14:textId="77777777" w:rsidR="000A7CEF" w:rsidRDefault="000A7CEF">
      <w:r>
        <w:rPr>
          <w:lang w:val="es"/>
        </w:rPr>
        <w:separator/>
      </w:r>
    </w:p>
  </w:endnote>
  <w:endnote w:type="continuationSeparator" w:id="0">
    <w:p w14:paraId="3D1AA890" w14:textId="77777777" w:rsidR="000A7CEF" w:rsidRDefault="000A7CEF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4D27" w14:textId="77777777" w:rsidR="000A7CEF" w:rsidRDefault="000A7CEF">
      <w:r>
        <w:rPr>
          <w:lang w:val="es"/>
        </w:rPr>
        <w:separator/>
      </w:r>
    </w:p>
  </w:footnote>
  <w:footnote w:type="continuationSeparator" w:id="0">
    <w:p w14:paraId="7058E53A" w14:textId="77777777" w:rsidR="000A7CEF" w:rsidRDefault="000A7CEF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C2D0" w14:textId="77777777" w:rsidR="00F2649D" w:rsidRDefault="00F2649D">
    <w:pPr>
      <w:pStyle w:val="Textoindependiente"/>
      <w:kinsoku w:val="0"/>
      <w:overflowPunct w:val="0"/>
      <w:spacing w:line="14" w:lineRule="auto"/>
      <w:rPr>
        <w:rFonts w:ascii="Times New Roman" w:hAnsi="Times New Roman" w:cs="Lath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1AC2D31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color w:val="000000"/>
        <w:spacing w:val="-1"/>
        <w:w w:val="97"/>
        <w:sz w:val="40"/>
        <w:szCs w:val="40"/>
      </w:rPr>
    </w:lvl>
    <w:lvl w:ilvl="1">
      <w:numFmt w:val="bullet"/>
      <w:lvlText w:val="ï"/>
      <w:lvlJc w:val="left"/>
      <w:pPr>
        <w:ind w:left="1480" w:hanging="440"/>
      </w:pPr>
    </w:lvl>
    <w:lvl w:ilvl="2">
      <w:numFmt w:val="bullet"/>
      <w:lvlText w:val="ï"/>
      <w:lvlJc w:val="left"/>
      <w:pPr>
        <w:ind w:left="2280" w:hanging="440"/>
      </w:pPr>
    </w:lvl>
    <w:lvl w:ilvl="3">
      <w:numFmt w:val="bullet"/>
      <w:lvlText w:val="ï"/>
      <w:lvlJc w:val="left"/>
      <w:pPr>
        <w:ind w:left="3080" w:hanging="440"/>
      </w:pPr>
    </w:lvl>
    <w:lvl w:ilvl="4">
      <w:numFmt w:val="bullet"/>
      <w:lvlText w:val="ï"/>
      <w:lvlJc w:val="left"/>
      <w:pPr>
        <w:ind w:left="3880" w:hanging="440"/>
      </w:pPr>
    </w:lvl>
    <w:lvl w:ilvl="5">
      <w:numFmt w:val="bullet"/>
      <w:lvlText w:val="ï"/>
      <w:lvlJc w:val="left"/>
      <w:pPr>
        <w:ind w:left="4680" w:hanging="440"/>
      </w:pPr>
    </w:lvl>
    <w:lvl w:ilvl="6">
      <w:numFmt w:val="bullet"/>
      <w:lvlText w:val="ï"/>
      <w:lvlJc w:val="left"/>
      <w:pPr>
        <w:ind w:left="5480" w:hanging="440"/>
      </w:pPr>
    </w:lvl>
    <w:lvl w:ilvl="7">
      <w:numFmt w:val="bullet"/>
      <w:lvlText w:val="ï"/>
      <w:lvlJc w:val="left"/>
      <w:pPr>
        <w:ind w:left="6280" w:hanging="440"/>
      </w:pPr>
    </w:lvl>
    <w:lvl w:ilvl="8">
      <w:numFmt w:val="bullet"/>
      <w:lvlText w:val="ï"/>
      <w:lvlJc w:val="left"/>
      <w:pPr>
        <w:ind w:left="7080" w:hanging="440"/>
      </w:pPr>
    </w:lvl>
  </w:abstractNum>
  <w:num w:numId="1" w16cid:durableId="10750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474"/>
    <w:rsid w:val="00001056"/>
    <w:rsid w:val="00044FAA"/>
    <w:rsid w:val="00086CEB"/>
    <w:rsid w:val="000A7CEF"/>
    <w:rsid w:val="000F02C3"/>
    <w:rsid w:val="001446D0"/>
    <w:rsid w:val="00216D28"/>
    <w:rsid w:val="002E3915"/>
    <w:rsid w:val="004543A2"/>
    <w:rsid w:val="00907385"/>
    <w:rsid w:val="0097003C"/>
    <w:rsid w:val="009B2474"/>
    <w:rsid w:val="00A725AB"/>
    <w:rsid w:val="00C65DA1"/>
    <w:rsid w:val="00C7239B"/>
    <w:rsid w:val="00D20F9B"/>
    <w:rsid w:val="00E34FBC"/>
    <w:rsid w:val="00EA0F9A"/>
    <w:rsid w:val="00F2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9D4D59"/>
  <w14:defaultImageDpi w14:val="0"/>
  <w15:docId w15:val="{4E074751-B7A6-4FA4-846B-A2FBF2A6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Lath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GB" w:eastAsia="en-GB" w:bidi="ta-IN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96"/>
      <w:ind w:left="407" w:hanging="3128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104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32"/>
      <w:szCs w:val="32"/>
    </w:rPr>
  </w:style>
  <w:style w:type="character" w:customStyle="1" w:styleId="TextoindependienteCar">
    <w:name w:val="Texto independiente Car"/>
    <w:link w:val="Textoindependiente"/>
    <w:uiPriority w:val="99"/>
    <w:semiHidden/>
    <w:rPr>
      <w:rFonts w:ascii="Arial" w:hAnsi="Arial" w:cs="Arial"/>
      <w:sz w:val="22"/>
      <w:szCs w:val="22"/>
    </w:rPr>
  </w:style>
  <w:style w:type="character" w:customStyle="1" w:styleId="Ttulo1Car">
    <w:name w:val="Título 1 Car"/>
    <w:link w:val="Ttulo1"/>
    <w:uiPriority w:val="9"/>
    <w:rPr>
      <w:rFonts w:ascii="Calibri Light" w:eastAsia="Times New Roman" w:hAnsi="Calibri Light" w:cs="Lath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Pr>
      <w:rFonts w:ascii="Calibri Light" w:eastAsia="Times New Roman" w:hAnsi="Calibri Light" w:cs="Latha"/>
      <w:b/>
      <w:bCs/>
      <w:i/>
      <w:iCs/>
      <w:sz w:val="28"/>
      <w:szCs w:val="28"/>
    </w:rPr>
  </w:style>
  <w:style w:type="paragraph" w:styleId="Ttulo">
    <w:name w:val="Title"/>
    <w:basedOn w:val="Normal"/>
    <w:next w:val="Normal"/>
    <w:link w:val="TtuloCar"/>
    <w:uiPriority w:val="1"/>
    <w:qFormat/>
    <w:pPr>
      <w:spacing w:before="1"/>
      <w:ind w:left="480" w:right="449" w:hanging="1"/>
      <w:jc w:val="center"/>
    </w:pPr>
    <w:rPr>
      <w:b/>
      <w:bCs/>
      <w:sz w:val="48"/>
      <w:szCs w:val="48"/>
    </w:rPr>
  </w:style>
  <w:style w:type="character" w:customStyle="1" w:styleId="TtuloCar">
    <w:name w:val="Título Car"/>
    <w:link w:val="Ttulo"/>
    <w:uiPriority w:val="10"/>
    <w:rPr>
      <w:rFonts w:ascii="Calibri Light" w:eastAsia="Times New Roman" w:hAnsi="Calibri Light" w:cs="Latha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96"/>
      <w:ind w:left="407" w:hanging="312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Latha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B2474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rsid w:val="009B2474"/>
    <w:rPr>
      <w:rFonts w:ascii="Arial" w:hAnsi="Arial" w:cs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B2474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9B2474"/>
    <w:rPr>
      <w:rFonts w:ascii="Arial" w:hAnsi="Arial" w:cs="Arial"/>
      <w:sz w:val="22"/>
      <w:szCs w:val="22"/>
    </w:rPr>
  </w:style>
  <w:style w:type="character" w:styleId="Textodelmarcadordeposicin">
    <w:name w:val="Placeholder Text"/>
    <w:uiPriority w:val="99"/>
    <w:semiHidden/>
    <w:rsid w:val="00C65D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different levels of engagement and the journey that schools at the forefront of Study Support in the UK have made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diferentes niveles de compromiso y el viaje que las escuelas a la vanguardia del apoyo al estudio en el Reino Unido han hecho</dc:title>
  <dc:subject/>
  <dc:creator>Gabrielle Bey</dc:creator>
  <cp:keywords/>
  <dc:description/>
  <cp:lastModifiedBy>Ivaylo Haralampiev</cp:lastModifiedBy>
  <cp:revision>1</cp:revision>
  <dcterms:created xsi:type="dcterms:W3CDTF">2022-10-11T20:28:00Z</dcterms:created>
  <dcterms:modified xsi:type="dcterms:W3CDTF">2022-10-11T20:29:00Z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  <property fmtid="{D5CDD505-2E9C-101B-9397-08002B2CF9AE}" pid="3" name="Producer">
    <vt:lpwstr>NeoOffice 3.0</vt:lpwstr>
  </property>
</Properties>
</file>